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23660</w:t>
      </w:r>
    </w:p>
    <w:p>
      <w:pPr>
        <w:pStyle w:val="85"/>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5"/>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37.483</w:t>
            </w:r>
          </w:p>
        </w:tc>
        <w:tc>
          <w:tcPr>
            <w:tcW w:w="709" w:type="dxa"/>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0021</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0" w:name="_Hlt497126619"/>
            <w:r>
              <w:rPr>
                <w:rStyle w:val="49"/>
                <w:rFonts w:hint="default" w:cs="Arial"/>
                <w:b/>
                <w:i/>
                <w:color w:val="FF0000"/>
                <w:sz w:val="20"/>
                <w:szCs w:val="20"/>
              </w:rPr>
              <w:t>L</w:t>
            </w:r>
            <w:bookmarkEnd w:id="0"/>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CR for 37.483 on MDT report amount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China Telecom, Samsung, CATT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ascii="Arial" w:hAnsi="Arial" w:cs="Arial"/>
              </w:rPr>
              <w:t>NR_ENDC_SON_MDT_enh-Core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2-04-25</w:t>
            </w:r>
          </w:p>
        </w:tc>
      </w:tr>
      <w:tr>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5"/>
              <w:keepNext w:val="0"/>
              <w:keepLines w:val="0"/>
              <w:widowControl/>
              <w:suppressLineNumbers w:val="0"/>
              <w:tabs>
                <w:tab w:val="left" w:pos="950"/>
              </w:tabs>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bookmarkStart w:id="40" w:name="_GoBack"/>
            <w:bookmarkEnd w:id="40"/>
            <w:r>
              <w:rPr>
                <w:rFonts w:hint="default"/>
                <w:i/>
                <w:sz w:val="18"/>
                <w:szCs w:val="20"/>
              </w:rPr>
              <w:t>)</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MDT M4 and M7 measurements are collected by RAN node, which is not related to RRC, so the report interval may not necessarily be totally the same as M1. Larger report amount can be introduced for RAN node to collect more reports of M4 and M7, without worrying about power consumption.</w:t>
            </w:r>
          </w:p>
        </w:tc>
      </w:tr>
      <w:tr>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Extend the value range for the report amount of M4 and M7 in E1AP.</w:t>
            </w:r>
          </w:p>
          <w:p>
            <w:pPr>
              <w:pStyle w:val="85"/>
              <w:keepNext w:val="0"/>
              <w:keepLines w:val="0"/>
              <w:widowControl/>
              <w:suppressLineNumbers w:val="0"/>
              <w:spacing w:before="0" w:beforeAutospacing="0" w:after="0" w:afterAutospacing="0"/>
              <w:ind w:left="0" w:right="0"/>
              <w:rPr>
                <w:rFonts w:hint="eastAsia"/>
                <w:sz w:val="20"/>
                <w:szCs w:val="20"/>
                <w:lang w:val="en-US" w:eastAsia="zh-CN"/>
              </w:rPr>
            </w:pP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hint="eastAsia" w:eastAsia="宋体"/>
                <w:lang w:val="en-US" w:eastAsia="zh-CN"/>
              </w:rPr>
            </w:pPr>
            <w:r>
              <w:t xml:space="preserve">This CR has </w:t>
            </w:r>
            <w:r>
              <w:rPr>
                <w:rFonts w:hint="eastAsia" w:eastAsia="宋体"/>
                <w:lang w:val="en-US" w:eastAsia="zh-CN"/>
              </w:rPr>
              <w:t xml:space="preserve">limited </w:t>
            </w:r>
            <w:r>
              <w:t>impact with the previous version of the specification</w:t>
            </w:r>
            <w:r>
              <w:rPr>
                <w:rFonts w:hint="eastAsia" w:eastAsia="宋体"/>
                <w:lang w:val="en-US" w:eastAsia="zh-CN"/>
              </w:rPr>
              <w:t>.</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lang w:val="en-US" w:eastAsia="zh-CN"/>
              </w:rPr>
              <w:t>The ASN.1 impact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report amount for M4, M7 is limited.</w:t>
            </w:r>
          </w:p>
        </w:tc>
      </w:tr>
      <w:tr>
        <w:tc>
          <w:tcPr>
            <w:tcW w:w="2694" w:type="dxa"/>
            <w:gridSpan w:val="2"/>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9.3.1.86, 9.3.1.88, 9.4.5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vAlign w:val="top"/>
          </w:tcPr>
          <w:p>
            <w:pPr>
              <w:pStyle w:val="85"/>
              <w:keepNext w:val="0"/>
              <w:keepLines w:val="0"/>
              <w:widowControl/>
              <w:suppressLineNumbers w:val="0"/>
              <w:spacing w:before="0" w:beforeAutospacing="0" w:after="0" w:afterAutospacing="0"/>
              <w:ind w:left="99" w:right="0"/>
              <w:rPr>
                <w:rFonts w:hint="default"/>
                <w:sz w:val="20"/>
                <w:szCs w:val="20"/>
                <w:lang w:val="en-US" w:eastAsia="zh-CN"/>
              </w:rPr>
            </w:pPr>
            <w:r>
              <w:rPr>
                <w:rFonts w:hint="default"/>
                <w:sz w:val="20"/>
                <w:szCs w:val="20"/>
                <w:lang w:val="en-US"/>
              </w:rPr>
              <w:t>TS</w:t>
            </w:r>
            <w:r>
              <w:rPr>
                <w:rFonts w:hint="eastAsia"/>
                <w:sz w:val="20"/>
                <w:szCs w:val="20"/>
                <w:lang w:val="en-US" w:eastAsia="zh-CN"/>
              </w:rPr>
              <w:t xml:space="preserve"> 38.413</w:t>
            </w:r>
            <w:r>
              <w:rPr>
                <w:rFonts w:hint="default"/>
                <w:sz w:val="20"/>
                <w:szCs w:val="20"/>
                <w:lang w:val="en-US"/>
              </w:rPr>
              <w:t xml:space="preserve"> CR </w:t>
            </w:r>
            <w:r>
              <w:rPr>
                <w:rFonts w:hint="eastAsia"/>
                <w:sz w:val="20"/>
                <w:szCs w:val="20"/>
                <w:lang w:val="en-US" w:eastAsia="zh-CN"/>
              </w:rPr>
              <w:t>0847</w:t>
            </w:r>
          </w:p>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default"/>
                <w:sz w:val="20"/>
                <w:szCs w:val="20"/>
                <w:lang w:val="en-US"/>
              </w:rPr>
              <w:t>TS</w:t>
            </w:r>
            <w:r>
              <w:rPr>
                <w:rFonts w:hint="eastAsia"/>
                <w:sz w:val="20"/>
                <w:szCs w:val="20"/>
                <w:lang w:val="en-US" w:eastAsia="zh-CN"/>
              </w:rPr>
              <w:t xml:space="preserve"> 38.423</w:t>
            </w:r>
            <w:r>
              <w:rPr>
                <w:rFonts w:hint="default"/>
                <w:sz w:val="20"/>
                <w:szCs w:val="20"/>
                <w:lang w:val="en-US"/>
              </w:rPr>
              <w:t xml:space="preserve"> CR </w:t>
            </w:r>
            <w:r>
              <w:rPr>
                <w:rFonts w:hint="eastAsia"/>
                <w:sz w:val="20"/>
                <w:szCs w:val="20"/>
                <w:lang w:val="en-US" w:eastAsia="zh-CN"/>
              </w:rPr>
              <w:t xml:space="preserve">0843 </w:t>
            </w:r>
          </w:p>
          <w:p>
            <w:pPr>
              <w:pStyle w:val="85"/>
              <w:keepNext w:val="0"/>
              <w:keepLines w:val="0"/>
              <w:widowControl/>
              <w:suppressLineNumbers w:val="0"/>
              <w:spacing w:before="0" w:beforeAutospacing="0" w:after="0" w:afterAutospacing="0"/>
              <w:ind w:left="99" w:leftChars="0" w:right="0" w:rightChars="0"/>
              <w:rPr>
                <w:rFonts w:hint="default" w:ascii="Arial" w:hAnsi="Arial" w:cs="Times New Roman" w:eastAsiaTheme="minorEastAsia"/>
                <w:sz w:val="20"/>
                <w:szCs w:val="20"/>
                <w:lang w:val="en-US" w:eastAsia="en-US" w:bidi="ar-SA"/>
              </w:rPr>
            </w:pPr>
            <w:r>
              <w:rPr>
                <w:rFonts w:hint="eastAsia"/>
                <w:sz w:val="20"/>
                <w:szCs w:val="20"/>
                <w:lang w:val="en-US" w:eastAsia="zh-CN"/>
              </w:rPr>
              <w:t>TS 38.473 CR 0959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p>
        </w:tc>
      </w:tr>
      <w:tr>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utlineLvl w:val="9"/>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pStyle w:val="5"/>
        <w:rPr>
          <w:rFonts w:eastAsia="MS Mincho"/>
        </w:rPr>
      </w:pPr>
      <w:bookmarkStart w:id="1" w:name="_Toc56620414"/>
      <w:bookmarkStart w:id="2" w:name="_Toc51852463"/>
      <w:bookmarkStart w:id="3" w:name="_Toc64448054"/>
      <w:bookmarkStart w:id="4" w:name="_Toc45881824"/>
      <w:bookmarkStart w:id="5" w:name="_Toc20953795"/>
      <w:bookmarkStart w:id="6" w:name="_Toc74152829"/>
      <w:bookmarkStart w:id="7" w:name="_Toc88656254"/>
      <w:bookmarkStart w:id="8" w:name="_Toc88657313"/>
      <w:bookmarkStart w:id="9" w:name="_Toc64445868"/>
      <w:bookmarkStart w:id="10" w:name="_Toc29503873"/>
      <w:bookmarkStart w:id="11" w:name="_Toc20954852"/>
      <w:bookmarkStart w:id="12" w:name="_Toc29503289"/>
      <w:bookmarkStart w:id="13" w:name="_Toc45720135"/>
      <w:bookmarkStart w:id="14" w:name="_Toc36554630"/>
      <w:bookmarkStart w:id="15" w:name="_Toc45897404"/>
      <w:bookmarkStart w:id="16" w:name="_Toc29504457"/>
      <w:bookmarkStart w:id="17" w:name="_Toc45651883"/>
      <w:bookmarkStart w:id="18" w:name="_Toc45658315"/>
      <w:bookmarkStart w:id="19" w:name="_Toc45798015"/>
      <w:bookmarkStart w:id="20" w:name="_Toc36552903"/>
      <w:bookmarkStart w:id="21" w:name="_Toc51745604"/>
      <w:r>
        <w:rPr>
          <w:rFonts w:eastAsia="MS Mincho"/>
        </w:rPr>
        <w:t>9.3.1.86</w:t>
      </w:r>
      <w:r>
        <w:rPr>
          <w:rFonts w:eastAsia="MS Mincho"/>
        </w:rPr>
        <w:tab/>
      </w:r>
      <w:r>
        <w:rPr>
          <w:rFonts w:eastAsia="MS Mincho"/>
        </w:rPr>
        <w:t>M4 Configuration</w:t>
      </w:r>
      <w:bookmarkEnd w:id="1"/>
      <w:bookmarkEnd w:id="2"/>
      <w:bookmarkEnd w:id="3"/>
      <w:bookmarkEnd w:id="4"/>
      <w:bookmarkEnd w:id="5"/>
      <w:bookmarkEnd w:id="6"/>
      <w:bookmarkEnd w:id="7"/>
      <w:bookmarkEnd w:id="8"/>
    </w:p>
    <w:p>
      <w:r>
        <w:t>This IE defines the parameters for M4 measurement collection.</w:t>
      </w:r>
    </w:p>
    <w:tbl>
      <w:tblPr>
        <w:tblStyle w:val="44"/>
        <w:tblW w:w="1034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276"/>
        <w:gridCol w:w="2268"/>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noWrap w:val="0"/>
            <w:vAlign w:val="top"/>
          </w:tcPr>
          <w:p>
            <w:pPr>
              <w:pStyle w:val="55"/>
              <w:rPr>
                <w:rFonts w:cs="Arial"/>
                <w:lang w:eastAsia="ja-JP"/>
              </w:rPr>
            </w:pPr>
            <w:r>
              <w:rPr>
                <w:rFonts w:cs="Arial"/>
                <w:lang w:eastAsia="ja-JP"/>
              </w:rPr>
              <w:t>IE/Group Name</w:t>
            </w:r>
          </w:p>
        </w:tc>
        <w:tc>
          <w:tcPr>
            <w:tcW w:w="1417" w:type="dxa"/>
            <w:noWrap w:val="0"/>
            <w:vAlign w:val="top"/>
          </w:tcPr>
          <w:p>
            <w:pPr>
              <w:pStyle w:val="55"/>
              <w:rPr>
                <w:rFonts w:cs="Arial"/>
                <w:lang w:eastAsia="ja-JP"/>
              </w:rPr>
            </w:pPr>
            <w:r>
              <w:rPr>
                <w:rFonts w:cs="Arial"/>
                <w:lang w:eastAsia="ja-JP"/>
              </w:rPr>
              <w:t>Presence</w:t>
            </w:r>
          </w:p>
        </w:tc>
        <w:tc>
          <w:tcPr>
            <w:tcW w:w="1276" w:type="dxa"/>
            <w:noWrap w:val="0"/>
            <w:vAlign w:val="top"/>
          </w:tcPr>
          <w:p>
            <w:pPr>
              <w:pStyle w:val="55"/>
              <w:rPr>
                <w:rFonts w:cs="Arial"/>
                <w:lang w:eastAsia="ja-JP"/>
              </w:rPr>
            </w:pPr>
            <w:r>
              <w:rPr>
                <w:rFonts w:cs="Arial"/>
                <w:lang w:eastAsia="ja-JP"/>
              </w:rPr>
              <w:t>Range</w:t>
            </w:r>
          </w:p>
        </w:tc>
        <w:tc>
          <w:tcPr>
            <w:tcW w:w="2268" w:type="dxa"/>
            <w:noWrap w:val="0"/>
            <w:vAlign w:val="top"/>
          </w:tcPr>
          <w:p>
            <w:pPr>
              <w:pStyle w:val="55"/>
              <w:rPr>
                <w:rFonts w:cs="Arial"/>
                <w:lang w:eastAsia="ja-JP"/>
              </w:rPr>
            </w:pPr>
            <w:r>
              <w:rPr>
                <w:rFonts w:cs="Arial"/>
                <w:lang w:eastAsia="ja-JP"/>
              </w:rPr>
              <w:t>IE type and reference</w:t>
            </w:r>
          </w:p>
        </w:tc>
        <w:tc>
          <w:tcPr>
            <w:tcW w:w="1134" w:type="dxa"/>
            <w:noWrap w:val="0"/>
            <w:vAlign w:val="top"/>
          </w:tcPr>
          <w:p>
            <w:pPr>
              <w:pStyle w:val="55"/>
              <w:rPr>
                <w:rFonts w:cs="Arial"/>
                <w:lang w:eastAsia="ja-JP"/>
              </w:rPr>
            </w:pPr>
            <w:r>
              <w:rPr>
                <w:rFonts w:cs="Arial"/>
                <w:lang w:eastAsia="ja-JP"/>
              </w:rPr>
              <w:t>Semantics description</w:t>
            </w:r>
          </w:p>
        </w:tc>
        <w:tc>
          <w:tcPr>
            <w:tcW w:w="1134" w:type="dxa"/>
            <w:noWrap w:val="0"/>
            <w:vAlign w:val="top"/>
          </w:tcPr>
          <w:p>
            <w:pPr>
              <w:pStyle w:val="55"/>
              <w:rPr>
                <w:rFonts w:cs="Arial"/>
                <w:lang w:eastAsia="ja-JP"/>
              </w:rPr>
            </w:pPr>
            <w:r>
              <w:rPr>
                <w:rFonts w:eastAsia="宋体"/>
                <w:lang w:eastAsia="ja-JP"/>
              </w:rPr>
              <w:t>Criticality</w:t>
            </w:r>
          </w:p>
        </w:tc>
        <w:tc>
          <w:tcPr>
            <w:tcW w:w="1134" w:type="dxa"/>
            <w:noWrap w:val="0"/>
            <w:vAlign w:val="top"/>
          </w:tcPr>
          <w:p>
            <w:pPr>
              <w:pStyle w:val="55"/>
              <w:rPr>
                <w:rFonts w:cs="Arial"/>
                <w:lang w:eastAsia="ja-JP"/>
              </w:rPr>
            </w:pPr>
            <w:r>
              <w:rPr>
                <w:rFonts w:eastAsia="宋体"/>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noWrap w:val="0"/>
            <w:vAlign w:val="top"/>
          </w:tcPr>
          <w:p>
            <w:pPr>
              <w:pStyle w:val="57"/>
              <w:rPr>
                <w:lang w:eastAsia="ja-JP"/>
              </w:rPr>
            </w:pPr>
            <w:r>
              <w:rPr>
                <w:lang w:eastAsia="ja-JP"/>
              </w:rPr>
              <w:t>M4 Collection Period</w:t>
            </w:r>
          </w:p>
        </w:tc>
        <w:tc>
          <w:tcPr>
            <w:tcW w:w="1417" w:type="dxa"/>
            <w:noWrap w:val="0"/>
            <w:vAlign w:val="top"/>
          </w:tcPr>
          <w:p>
            <w:pPr>
              <w:pStyle w:val="57"/>
              <w:rPr>
                <w:lang w:eastAsia="ja-JP"/>
              </w:rPr>
            </w:pPr>
            <w:r>
              <w:rPr>
                <w:lang w:eastAsia="ja-JP"/>
              </w:rPr>
              <w:t>M</w:t>
            </w:r>
          </w:p>
        </w:tc>
        <w:tc>
          <w:tcPr>
            <w:tcW w:w="1276" w:type="dxa"/>
            <w:noWrap w:val="0"/>
            <w:vAlign w:val="top"/>
          </w:tcPr>
          <w:p>
            <w:pPr>
              <w:pStyle w:val="57"/>
              <w:rPr>
                <w:lang w:eastAsia="ja-JP"/>
              </w:rPr>
            </w:pPr>
          </w:p>
        </w:tc>
        <w:tc>
          <w:tcPr>
            <w:tcW w:w="2268" w:type="dxa"/>
            <w:noWrap w:val="0"/>
            <w:vAlign w:val="top"/>
          </w:tcPr>
          <w:p>
            <w:pPr>
              <w:pStyle w:val="57"/>
              <w:rPr>
                <w:rFonts w:hint="eastAsia" w:eastAsia="宋体"/>
                <w:lang w:val="en-US" w:eastAsia="zh-CN"/>
              </w:rPr>
            </w:pPr>
            <w:r>
              <w:rPr>
                <w:rFonts w:eastAsia="宋体"/>
                <w:lang w:eastAsia="ja-JP"/>
              </w:rPr>
              <w:t>ENUMERATED (ms1024, ms2048, ms5120, ms10240, min1, …)</w:t>
            </w:r>
          </w:p>
        </w:tc>
        <w:tc>
          <w:tcPr>
            <w:tcW w:w="1134" w:type="dxa"/>
            <w:noWrap w:val="0"/>
            <w:vAlign w:val="top"/>
          </w:tcPr>
          <w:p>
            <w:pPr>
              <w:pStyle w:val="57"/>
              <w:rPr>
                <w:lang w:eastAsia="ja-JP"/>
              </w:rPr>
            </w:pPr>
          </w:p>
        </w:tc>
        <w:tc>
          <w:tcPr>
            <w:tcW w:w="1134" w:type="dxa"/>
            <w:noWrap w:val="0"/>
            <w:vAlign w:val="top"/>
          </w:tcPr>
          <w:p>
            <w:pPr>
              <w:pStyle w:val="56"/>
              <w:rPr>
                <w:lang w:eastAsia="ja-JP"/>
              </w:rPr>
            </w:pPr>
            <w:r>
              <w:rPr>
                <w:lang w:eastAsia="ja-JP"/>
              </w:rPr>
              <w:t>-</w:t>
            </w:r>
          </w:p>
        </w:tc>
        <w:tc>
          <w:tcPr>
            <w:tcW w:w="1134" w:type="dxa"/>
            <w:noWrap w:val="0"/>
            <w:vAlign w:val="top"/>
          </w:tcPr>
          <w:p>
            <w:pPr>
              <w:pStyle w:val="5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noWrap w:val="0"/>
            <w:vAlign w:val="top"/>
          </w:tcPr>
          <w:p>
            <w:pPr>
              <w:pStyle w:val="57"/>
              <w:rPr>
                <w:lang w:eastAsia="ja-JP"/>
              </w:rPr>
            </w:pPr>
            <w:r>
              <w:rPr>
                <w:lang w:eastAsia="ja-JP"/>
              </w:rPr>
              <w:t>M4 Links to log</w:t>
            </w:r>
          </w:p>
        </w:tc>
        <w:tc>
          <w:tcPr>
            <w:tcW w:w="1417" w:type="dxa"/>
            <w:noWrap w:val="0"/>
            <w:vAlign w:val="top"/>
          </w:tcPr>
          <w:p>
            <w:pPr>
              <w:pStyle w:val="57"/>
              <w:rPr>
                <w:lang w:eastAsia="ja-JP"/>
              </w:rPr>
            </w:pPr>
            <w:r>
              <w:rPr>
                <w:lang w:eastAsia="ja-JP"/>
              </w:rPr>
              <w:t>M</w:t>
            </w:r>
          </w:p>
        </w:tc>
        <w:tc>
          <w:tcPr>
            <w:tcW w:w="1276" w:type="dxa"/>
            <w:noWrap w:val="0"/>
            <w:vAlign w:val="top"/>
          </w:tcPr>
          <w:p>
            <w:pPr>
              <w:pStyle w:val="57"/>
              <w:rPr>
                <w:lang w:eastAsia="ja-JP"/>
              </w:rPr>
            </w:pPr>
          </w:p>
        </w:tc>
        <w:tc>
          <w:tcPr>
            <w:tcW w:w="2268" w:type="dxa"/>
            <w:noWrap w:val="0"/>
            <w:vAlign w:val="top"/>
          </w:tcPr>
          <w:p>
            <w:pPr>
              <w:pStyle w:val="57"/>
              <w:rPr>
                <w:lang w:eastAsia="ja-JP"/>
              </w:rPr>
            </w:pPr>
            <w:r>
              <w:rPr>
                <w:lang w:eastAsia="ja-JP"/>
              </w:rPr>
              <w:t>ENUMERATED(uplink, downlink, both-uplink-and-downlink, …)</w:t>
            </w:r>
          </w:p>
        </w:tc>
        <w:tc>
          <w:tcPr>
            <w:tcW w:w="1134" w:type="dxa"/>
            <w:noWrap w:val="0"/>
            <w:vAlign w:val="top"/>
          </w:tcPr>
          <w:p>
            <w:pPr>
              <w:pStyle w:val="57"/>
              <w:rPr>
                <w:lang w:eastAsia="ja-JP"/>
              </w:rPr>
            </w:pPr>
          </w:p>
        </w:tc>
        <w:tc>
          <w:tcPr>
            <w:tcW w:w="1134" w:type="dxa"/>
            <w:noWrap w:val="0"/>
            <w:vAlign w:val="top"/>
          </w:tcPr>
          <w:p>
            <w:pPr>
              <w:pStyle w:val="56"/>
              <w:rPr>
                <w:lang w:eastAsia="ja-JP"/>
              </w:rPr>
            </w:pPr>
            <w:r>
              <w:rPr>
                <w:lang w:eastAsia="ja-JP"/>
              </w:rPr>
              <w:t>-</w:t>
            </w:r>
          </w:p>
        </w:tc>
        <w:tc>
          <w:tcPr>
            <w:tcW w:w="1134" w:type="dxa"/>
            <w:noWrap w:val="0"/>
            <w:vAlign w:val="top"/>
          </w:tcPr>
          <w:p>
            <w:pPr>
              <w:pStyle w:val="5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noWrap w:val="0"/>
            <w:vAlign w:val="top"/>
          </w:tcPr>
          <w:p>
            <w:pPr>
              <w:pStyle w:val="57"/>
              <w:rPr>
                <w:lang w:eastAsia="ja-JP"/>
              </w:rPr>
            </w:pPr>
            <w:r>
              <w:rPr>
                <w:rFonts w:eastAsia="宋体"/>
                <w:lang w:eastAsia="ja-JP"/>
              </w:rPr>
              <w:t>M4 Report Amount</w:t>
            </w:r>
          </w:p>
        </w:tc>
        <w:tc>
          <w:tcPr>
            <w:tcW w:w="1417" w:type="dxa"/>
            <w:noWrap w:val="0"/>
            <w:vAlign w:val="top"/>
          </w:tcPr>
          <w:p>
            <w:pPr>
              <w:pStyle w:val="57"/>
              <w:rPr>
                <w:lang w:eastAsia="ja-JP"/>
              </w:rPr>
            </w:pPr>
            <w:r>
              <w:rPr>
                <w:rFonts w:eastAsia="宋体"/>
                <w:lang w:eastAsia="ja-JP"/>
              </w:rPr>
              <w:t>O</w:t>
            </w:r>
          </w:p>
        </w:tc>
        <w:tc>
          <w:tcPr>
            <w:tcW w:w="1276" w:type="dxa"/>
            <w:noWrap w:val="0"/>
            <w:vAlign w:val="top"/>
          </w:tcPr>
          <w:p>
            <w:pPr>
              <w:pStyle w:val="57"/>
              <w:rPr>
                <w:lang w:eastAsia="ja-JP"/>
              </w:rPr>
            </w:pPr>
          </w:p>
        </w:tc>
        <w:tc>
          <w:tcPr>
            <w:tcW w:w="2268" w:type="dxa"/>
            <w:noWrap w:val="0"/>
            <w:vAlign w:val="top"/>
          </w:tcPr>
          <w:p>
            <w:pPr>
              <w:pStyle w:val="57"/>
              <w:rPr>
                <w:lang w:eastAsia="ja-JP"/>
              </w:rPr>
            </w:pPr>
            <w:r>
              <w:rPr>
                <w:rFonts w:eastAsia="宋体"/>
                <w:lang w:eastAsia="ja-JP"/>
              </w:rPr>
              <w:t xml:space="preserve">ENUMERATED (1, 2, 4, 8, 16, 32, 64, </w:t>
            </w:r>
            <w:ins w:id="8" w:author="ZTE" w:date="2022-04-18T20:49:22Z">
              <w:r>
                <w:rPr>
                  <w:rFonts w:hint="eastAsia" w:eastAsia="宋体"/>
                  <w:lang w:val="en-US" w:eastAsia="zh-CN"/>
                </w:rPr>
                <w:t>128, 256,</w:t>
              </w:r>
            </w:ins>
            <w:ins w:id="9" w:author="ZTE" w:date="2022-04-18T21:17:27Z">
              <w:r>
                <w:rPr>
                  <w:rFonts w:hint="eastAsia" w:eastAsia="宋体"/>
                  <w:lang w:val="en-US" w:eastAsia="zh-CN"/>
                </w:rPr>
                <w:t xml:space="preserve"> </w:t>
              </w:r>
            </w:ins>
            <w:ins w:id="10" w:author="ZTE" w:date="2022-04-18T20:49:22Z">
              <w:r>
                <w:rPr>
                  <w:rFonts w:hint="eastAsia" w:eastAsia="宋体"/>
                  <w:lang w:val="en-US" w:eastAsia="zh-CN"/>
                </w:rPr>
                <w:t>512,</w:t>
              </w:r>
            </w:ins>
            <w:ins w:id="11" w:author="ZTE" w:date="2022-04-18T21:17:29Z">
              <w:r>
                <w:rPr>
                  <w:rFonts w:hint="eastAsia" w:eastAsia="宋体"/>
                  <w:lang w:val="en-US" w:eastAsia="zh-CN"/>
                </w:rPr>
                <w:t xml:space="preserve"> </w:t>
              </w:r>
            </w:ins>
            <w:ins w:id="12" w:author="ZTE" w:date="2022-04-18T20:49:22Z">
              <w:r>
                <w:rPr>
                  <w:rFonts w:hint="eastAsia" w:eastAsia="宋体"/>
                  <w:lang w:val="en-US" w:eastAsia="zh-CN"/>
                </w:rPr>
                <w:t>1024,</w:t>
              </w:r>
            </w:ins>
            <w:ins w:id="13" w:author="ZTE" w:date="2022-04-18T21:17:31Z">
              <w:r>
                <w:rPr>
                  <w:rFonts w:hint="eastAsia" w:eastAsia="宋体"/>
                  <w:lang w:val="en-US" w:eastAsia="zh-CN"/>
                </w:rPr>
                <w:t xml:space="preserve"> </w:t>
              </w:r>
            </w:ins>
            <w:ins w:id="14" w:author="ZTE" w:date="2022-04-18T20:49:22Z">
              <w:r>
                <w:rPr>
                  <w:rFonts w:hint="eastAsia" w:eastAsia="宋体"/>
                  <w:lang w:val="en-US" w:eastAsia="zh-CN"/>
                </w:rPr>
                <w:t>2048,</w:t>
              </w:r>
            </w:ins>
            <w:ins w:id="15" w:author="ZTE" w:date="2022-04-18T20:49:31Z">
              <w:r>
                <w:rPr>
                  <w:rFonts w:hint="eastAsia" w:eastAsia="宋体"/>
                  <w:lang w:val="en-US" w:eastAsia="zh-CN"/>
                </w:rPr>
                <w:t xml:space="preserve"> </w:t>
              </w:r>
            </w:ins>
            <w:r>
              <w:rPr>
                <w:rFonts w:eastAsia="宋体"/>
                <w:lang w:eastAsia="ja-JP"/>
              </w:rPr>
              <w:t>infinity, …)</w:t>
            </w:r>
          </w:p>
        </w:tc>
        <w:tc>
          <w:tcPr>
            <w:tcW w:w="1134" w:type="dxa"/>
            <w:noWrap w:val="0"/>
            <w:vAlign w:val="top"/>
          </w:tcPr>
          <w:p>
            <w:pPr>
              <w:pStyle w:val="57"/>
              <w:rPr>
                <w:lang w:eastAsia="ja-JP"/>
              </w:rPr>
            </w:pPr>
            <w:r>
              <w:rPr>
                <w:rFonts w:eastAsia="宋体"/>
                <w:lang w:eastAsia="ja-JP"/>
              </w:rPr>
              <w:t xml:space="preserve">Number of reports. </w:t>
            </w:r>
          </w:p>
        </w:tc>
        <w:tc>
          <w:tcPr>
            <w:tcW w:w="1134" w:type="dxa"/>
            <w:noWrap w:val="0"/>
            <w:vAlign w:val="top"/>
          </w:tcPr>
          <w:p>
            <w:pPr>
              <w:pStyle w:val="56"/>
              <w:rPr>
                <w:lang w:eastAsia="ja-JP"/>
              </w:rPr>
            </w:pPr>
            <w:r>
              <w:rPr>
                <w:lang w:eastAsia="ja-JP"/>
              </w:rPr>
              <w:t>YES</w:t>
            </w:r>
          </w:p>
        </w:tc>
        <w:tc>
          <w:tcPr>
            <w:tcW w:w="1134" w:type="dxa"/>
            <w:noWrap w:val="0"/>
            <w:vAlign w:val="top"/>
          </w:tcPr>
          <w:p>
            <w:pPr>
              <w:pStyle w:val="56"/>
              <w:rPr>
                <w:lang w:eastAsia="ja-JP"/>
              </w:rPr>
            </w:pPr>
            <w:r>
              <w:rPr>
                <w:lang w:eastAsia="ja-JP"/>
              </w:rPr>
              <w:t>ignore</w:t>
            </w:r>
          </w:p>
        </w:tc>
      </w:tr>
    </w:tbl>
    <w:p>
      <w:pPr>
        <w:rPr>
          <w:rFonts w:hint="eastAsia" w:eastAsia="Malgun Gothic"/>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
      <w:pPr>
        <w:pStyle w:val="5"/>
        <w:rPr>
          <w:rFonts w:eastAsia="MS Mincho"/>
        </w:rPr>
      </w:pPr>
      <w:bookmarkStart w:id="22" w:name="_Toc64448056"/>
      <w:bookmarkStart w:id="23" w:name="_Toc45881826"/>
      <w:bookmarkStart w:id="24" w:name="_Toc74152831"/>
      <w:bookmarkStart w:id="25" w:name="_Toc88656256"/>
      <w:bookmarkStart w:id="26" w:name="_Toc56620416"/>
      <w:bookmarkStart w:id="27" w:name="_Toc51852465"/>
      <w:bookmarkStart w:id="28" w:name="_Toc88657315"/>
      <w:r>
        <w:rPr>
          <w:rFonts w:eastAsia="MS Mincho"/>
        </w:rPr>
        <w:t>9.3.1.88</w:t>
      </w:r>
      <w:r>
        <w:rPr>
          <w:rFonts w:eastAsia="MS Mincho"/>
        </w:rPr>
        <w:tab/>
      </w:r>
      <w:r>
        <w:rPr>
          <w:rFonts w:eastAsia="MS Mincho"/>
        </w:rPr>
        <w:t>M</w:t>
      </w:r>
      <w:r>
        <w:rPr>
          <w:rFonts w:hint="eastAsia" w:eastAsia="宋体"/>
          <w:lang w:val="en-US" w:eastAsia="zh-CN"/>
        </w:rPr>
        <w:t>7</w:t>
      </w:r>
      <w:r>
        <w:rPr>
          <w:rFonts w:eastAsia="MS Mincho"/>
        </w:rPr>
        <w:t xml:space="preserve"> Configuration</w:t>
      </w:r>
      <w:bookmarkEnd w:id="22"/>
      <w:bookmarkEnd w:id="23"/>
      <w:bookmarkEnd w:id="24"/>
      <w:bookmarkEnd w:id="25"/>
      <w:bookmarkEnd w:id="26"/>
      <w:bookmarkEnd w:id="27"/>
      <w:bookmarkEnd w:id="28"/>
    </w:p>
    <w:p>
      <w:r>
        <w:t>This IE defines the parameters for M</w:t>
      </w:r>
      <w:r>
        <w:rPr>
          <w:lang w:eastAsia="zh-CN"/>
        </w:rPr>
        <w:t>7</w:t>
      </w:r>
      <w:r>
        <w:t xml:space="preserve"> measurement collection.</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1017"/>
        <w:gridCol w:w="767"/>
        <w:gridCol w:w="2347"/>
        <w:gridCol w:w="1360"/>
        <w:gridCol w:w="1422"/>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noWrap w:val="0"/>
            <w:vAlign w:val="top"/>
          </w:tcPr>
          <w:p>
            <w:pPr>
              <w:pStyle w:val="55"/>
              <w:rPr>
                <w:lang w:eastAsia="ja-JP"/>
              </w:rPr>
            </w:pPr>
            <w:r>
              <w:rPr>
                <w:lang w:eastAsia="ja-JP"/>
              </w:rPr>
              <w:t>IE/Group Name</w:t>
            </w:r>
          </w:p>
        </w:tc>
        <w:tc>
          <w:tcPr>
            <w:tcW w:w="516" w:type="pct"/>
            <w:noWrap w:val="0"/>
            <w:vAlign w:val="top"/>
          </w:tcPr>
          <w:p>
            <w:pPr>
              <w:pStyle w:val="55"/>
              <w:rPr>
                <w:lang w:eastAsia="ja-JP"/>
              </w:rPr>
            </w:pPr>
            <w:r>
              <w:rPr>
                <w:lang w:eastAsia="ja-JP"/>
              </w:rPr>
              <w:t>Presence</w:t>
            </w:r>
          </w:p>
        </w:tc>
        <w:tc>
          <w:tcPr>
            <w:tcW w:w="389" w:type="pct"/>
            <w:noWrap w:val="0"/>
            <w:vAlign w:val="top"/>
          </w:tcPr>
          <w:p>
            <w:pPr>
              <w:pStyle w:val="55"/>
              <w:rPr>
                <w:lang w:eastAsia="ja-JP"/>
              </w:rPr>
            </w:pPr>
            <w:r>
              <w:rPr>
                <w:lang w:eastAsia="ja-JP"/>
              </w:rPr>
              <w:t>Range</w:t>
            </w:r>
          </w:p>
        </w:tc>
        <w:tc>
          <w:tcPr>
            <w:tcW w:w="1044" w:type="pct"/>
            <w:noWrap w:val="0"/>
            <w:vAlign w:val="top"/>
          </w:tcPr>
          <w:p>
            <w:pPr>
              <w:pStyle w:val="55"/>
              <w:rPr>
                <w:lang w:eastAsia="ja-JP"/>
              </w:rPr>
            </w:pPr>
            <w:r>
              <w:rPr>
                <w:lang w:eastAsia="ja-JP"/>
              </w:rPr>
              <w:t>IE type and reference</w:t>
            </w:r>
          </w:p>
        </w:tc>
        <w:tc>
          <w:tcPr>
            <w:tcW w:w="727" w:type="pct"/>
            <w:noWrap w:val="0"/>
            <w:vAlign w:val="top"/>
          </w:tcPr>
          <w:p>
            <w:pPr>
              <w:pStyle w:val="55"/>
              <w:rPr>
                <w:lang w:eastAsia="ja-JP"/>
              </w:rPr>
            </w:pPr>
            <w:r>
              <w:rPr>
                <w:lang w:eastAsia="ja-JP"/>
              </w:rPr>
              <w:t>Semantics description</w:t>
            </w:r>
          </w:p>
        </w:tc>
        <w:tc>
          <w:tcPr>
            <w:tcW w:w="758" w:type="pct"/>
            <w:noWrap w:val="0"/>
            <w:vAlign w:val="top"/>
          </w:tcPr>
          <w:p>
            <w:pPr>
              <w:pStyle w:val="55"/>
              <w:rPr>
                <w:lang w:eastAsia="ja-JP"/>
              </w:rPr>
            </w:pPr>
            <w:r>
              <w:rPr>
                <w:rFonts w:eastAsia="宋体"/>
                <w:lang w:eastAsia="ja-JP"/>
              </w:rPr>
              <w:t>Criticality</w:t>
            </w:r>
          </w:p>
        </w:tc>
        <w:tc>
          <w:tcPr>
            <w:tcW w:w="758" w:type="pct"/>
            <w:noWrap w:val="0"/>
            <w:vAlign w:val="top"/>
          </w:tcPr>
          <w:p>
            <w:pPr>
              <w:pStyle w:val="55"/>
              <w:rPr>
                <w:lang w:eastAsia="ja-JP"/>
              </w:rPr>
            </w:pPr>
            <w:r>
              <w:rPr>
                <w:rFonts w:eastAsia="宋体"/>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noWrap w:val="0"/>
            <w:vAlign w:val="top"/>
          </w:tcPr>
          <w:p>
            <w:pPr>
              <w:pStyle w:val="57"/>
              <w:rPr>
                <w:lang w:eastAsia="ja-JP"/>
              </w:rPr>
            </w:pPr>
            <w:r>
              <w:rPr>
                <w:lang w:eastAsia="ja-JP"/>
              </w:rPr>
              <w:t>M7 Collection Period</w:t>
            </w:r>
          </w:p>
        </w:tc>
        <w:tc>
          <w:tcPr>
            <w:tcW w:w="516" w:type="pct"/>
            <w:noWrap w:val="0"/>
            <w:vAlign w:val="top"/>
          </w:tcPr>
          <w:p>
            <w:pPr>
              <w:pStyle w:val="57"/>
              <w:rPr>
                <w:lang w:eastAsia="ja-JP"/>
              </w:rPr>
            </w:pPr>
            <w:r>
              <w:rPr>
                <w:lang w:eastAsia="ja-JP"/>
              </w:rPr>
              <w:t>M</w:t>
            </w:r>
          </w:p>
        </w:tc>
        <w:tc>
          <w:tcPr>
            <w:tcW w:w="389" w:type="pct"/>
            <w:noWrap w:val="0"/>
            <w:vAlign w:val="top"/>
          </w:tcPr>
          <w:p>
            <w:pPr>
              <w:pStyle w:val="57"/>
              <w:rPr>
                <w:lang w:eastAsia="ja-JP"/>
              </w:rPr>
            </w:pPr>
          </w:p>
        </w:tc>
        <w:tc>
          <w:tcPr>
            <w:tcW w:w="1044" w:type="pct"/>
            <w:noWrap w:val="0"/>
            <w:vAlign w:val="top"/>
          </w:tcPr>
          <w:p>
            <w:pPr>
              <w:pStyle w:val="57"/>
              <w:rPr>
                <w:rFonts w:hint="eastAsia" w:eastAsia="宋体"/>
                <w:lang w:val="en-US" w:eastAsia="zh-CN"/>
              </w:rPr>
            </w:pPr>
            <w:r>
              <w:rPr>
                <w:rFonts w:eastAsia="宋体"/>
                <w:lang w:eastAsia="ja-JP"/>
              </w:rPr>
              <w:t>INTEGER (1..60, …)</w:t>
            </w:r>
          </w:p>
        </w:tc>
        <w:tc>
          <w:tcPr>
            <w:tcW w:w="727" w:type="pct"/>
            <w:noWrap w:val="0"/>
            <w:vAlign w:val="top"/>
          </w:tcPr>
          <w:p>
            <w:pPr>
              <w:pStyle w:val="57"/>
              <w:rPr>
                <w:lang w:eastAsia="ja-JP"/>
              </w:rPr>
            </w:pPr>
          </w:p>
        </w:tc>
        <w:tc>
          <w:tcPr>
            <w:tcW w:w="758" w:type="pct"/>
            <w:noWrap w:val="0"/>
            <w:vAlign w:val="top"/>
          </w:tcPr>
          <w:p>
            <w:pPr>
              <w:pStyle w:val="56"/>
              <w:rPr>
                <w:lang w:eastAsia="ja-JP"/>
              </w:rPr>
            </w:pPr>
            <w:r>
              <w:rPr>
                <w:lang w:eastAsia="ja-JP"/>
              </w:rPr>
              <w:t>-</w:t>
            </w:r>
          </w:p>
        </w:tc>
        <w:tc>
          <w:tcPr>
            <w:tcW w:w="758" w:type="pct"/>
            <w:noWrap w:val="0"/>
            <w:vAlign w:val="top"/>
          </w:tcPr>
          <w:p>
            <w:pPr>
              <w:pStyle w:val="5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noWrap w:val="0"/>
            <w:vAlign w:val="top"/>
          </w:tcPr>
          <w:p>
            <w:pPr>
              <w:pStyle w:val="57"/>
              <w:rPr>
                <w:lang w:eastAsia="ja-JP"/>
              </w:rPr>
            </w:pPr>
            <w:r>
              <w:rPr>
                <w:lang w:eastAsia="ja-JP"/>
              </w:rPr>
              <w:t>M7 Links to log</w:t>
            </w:r>
          </w:p>
        </w:tc>
        <w:tc>
          <w:tcPr>
            <w:tcW w:w="516" w:type="pct"/>
            <w:noWrap w:val="0"/>
            <w:vAlign w:val="top"/>
          </w:tcPr>
          <w:p>
            <w:pPr>
              <w:pStyle w:val="57"/>
              <w:rPr>
                <w:lang w:eastAsia="ja-JP"/>
              </w:rPr>
            </w:pPr>
            <w:r>
              <w:rPr>
                <w:lang w:eastAsia="ja-JP"/>
              </w:rPr>
              <w:t>M</w:t>
            </w:r>
          </w:p>
        </w:tc>
        <w:tc>
          <w:tcPr>
            <w:tcW w:w="389" w:type="pct"/>
            <w:noWrap w:val="0"/>
            <w:vAlign w:val="top"/>
          </w:tcPr>
          <w:p>
            <w:pPr>
              <w:pStyle w:val="57"/>
              <w:rPr>
                <w:lang w:eastAsia="ja-JP"/>
              </w:rPr>
            </w:pPr>
          </w:p>
        </w:tc>
        <w:tc>
          <w:tcPr>
            <w:tcW w:w="1044" w:type="pct"/>
            <w:noWrap w:val="0"/>
            <w:vAlign w:val="top"/>
          </w:tcPr>
          <w:p>
            <w:pPr>
              <w:pStyle w:val="57"/>
              <w:rPr>
                <w:lang w:eastAsia="ja-JP"/>
              </w:rPr>
            </w:pPr>
            <w:r>
              <w:rPr>
                <w:lang w:eastAsia="ja-JP"/>
              </w:rPr>
              <w:t>ENUMERATED(uplink, …)</w:t>
            </w:r>
          </w:p>
        </w:tc>
        <w:tc>
          <w:tcPr>
            <w:tcW w:w="727" w:type="pct"/>
            <w:noWrap w:val="0"/>
            <w:vAlign w:val="top"/>
          </w:tcPr>
          <w:p>
            <w:pPr>
              <w:pStyle w:val="57"/>
              <w:rPr>
                <w:i/>
                <w:lang w:eastAsia="zh-CN"/>
              </w:rPr>
            </w:pPr>
          </w:p>
        </w:tc>
        <w:tc>
          <w:tcPr>
            <w:tcW w:w="758" w:type="pct"/>
            <w:noWrap w:val="0"/>
            <w:vAlign w:val="top"/>
          </w:tcPr>
          <w:p>
            <w:pPr>
              <w:pStyle w:val="56"/>
              <w:rPr>
                <w:lang w:eastAsia="ja-JP"/>
              </w:rPr>
            </w:pPr>
            <w:r>
              <w:rPr>
                <w:lang w:eastAsia="ja-JP"/>
              </w:rPr>
              <w:t>-</w:t>
            </w:r>
          </w:p>
        </w:tc>
        <w:tc>
          <w:tcPr>
            <w:tcW w:w="758" w:type="pct"/>
            <w:noWrap w:val="0"/>
            <w:vAlign w:val="top"/>
          </w:tcPr>
          <w:p>
            <w:pPr>
              <w:pStyle w:val="56"/>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 w:type="pct"/>
            <w:noWrap w:val="0"/>
            <w:vAlign w:val="top"/>
          </w:tcPr>
          <w:p>
            <w:pPr>
              <w:pStyle w:val="57"/>
              <w:rPr>
                <w:lang w:eastAsia="ja-JP"/>
              </w:rPr>
            </w:pPr>
            <w:r>
              <w:rPr>
                <w:rFonts w:eastAsia="宋体"/>
                <w:lang w:eastAsia="ja-JP"/>
              </w:rPr>
              <w:t>M7 Report Amount</w:t>
            </w:r>
          </w:p>
        </w:tc>
        <w:tc>
          <w:tcPr>
            <w:tcW w:w="516" w:type="pct"/>
            <w:noWrap w:val="0"/>
            <w:vAlign w:val="top"/>
          </w:tcPr>
          <w:p>
            <w:pPr>
              <w:pStyle w:val="57"/>
              <w:rPr>
                <w:lang w:eastAsia="ja-JP"/>
              </w:rPr>
            </w:pPr>
            <w:r>
              <w:rPr>
                <w:rFonts w:eastAsia="宋体"/>
                <w:lang w:eastAsia="ja-JP"/>
              </w:rPr>
              <w:t>O</w:t>
            </w:r>
          </w:p>
        </w:tc>
        <w:tc>
          <w:tcPr>
            <w:tcW w:w="389" w:type="pct"/>
            <w:noWrap w:val="0"/>
            <w:vAlign w:val="top"/>
          </w:tcPr>
          <w:p>
            <w:pPr>
              <w:pStyle w:val="57"/>
              <w:rPr>
                <w:lang w:eastAsia="ja-JP"/>
              </w:rPr>
            </w:pPr>
          </w:p>
        </w:tc>
        <w:tc>
          <w:tcPr>
            <w:tcW w:w="1044" w:type="pct"/>
            <w:noWrap w:val="0"/>
            <w:vAlign w:val="top"/>
          </w:tcPr>
          <w:p>
            <w:pPr>
              <w:pStyle w:val="57"/>
              <w:rPr>
                <w:lang w:eastAsia="ja-JP"/>
              </w:rPr>
            </w:pPr>
            <w:r>
              <w:rPr>
                <w:rFonts w:eastAsia="宋体"/>
                <w:lang w:eastAsia="ja-JP"/>
              </w:rPr>
              <w:t xml:space="preserve">ENUMERATED (1, 2, 4, 8, 16, 32, 64, </w:t>
            </w:r>
            <w:ins w:id="16" w:author="ZTE" w:date="2022-04-18T20:50:00Z">
              <w:r>
                <w:rPr>
                  <w:rFonts w:hint="eastAsia" w:eastAsia="宋体"/>
                  <w:lang w:val="en-US" w:eastAsia="zh-CN"/>
                </w:rPr>
                <w:t>128, 256,</w:t>
              </w:r>
            </w:ins>
            <w:ins w:id="17" w:author="ZTE" w:date="2022-04-18T21:15:39Z">
              <w:r>
                <w:rPr>
                  <w:rFonts w:hint="eastAsia" w:eastAsia="宋体"/>
                  <w:lang w:val="en-US" w:eastAsia="zh-CN"/>
                </w:rPr>
                <w:t xml:space="preserve"> </w:t>
              </w:r>
            </w:ins>
            <w:ins w:id="18" w:author="ZTE" w:date="2022-04-18T20:50:00Z">
              <w:r>
                <w:rPr>
                  <w:rFonts w:hint="eastAsia" w:eastAsia="宋体"/>
                  <w:lang w:val="en-US" w:eastAsia="zh-CN"/>
                </w:rPr>
                <w:t>512,</w:t>
              </w:r>
            </w:ins>
            <w:ins w:id="19" w:author="ZTE" w:date="2022-04-18T21:15:42Z">
              <w:r>
                <w:rPr>
                  <w:rFonts w:hint="eastAsia" w:eastAsia="宋体"/>
                  <w:lang w:val="en-US" w:eastAsia="zh-CN"/>
                </w:rPr>
                <w:t xml:space="preserve"> </w:t>
              </w:r>
            </w:ins>
            <w:ins w:id="20" w:author="ZTE" w:date="2022-04-18T20:50:00Z">
              <w:r>
                <w:rPr>
                  <w:rFonts w:hint="eastAsia" w:eastAsia="宋体"/>
                  <w:lang w:val="en-US" w:eastAsia="zh-CN"/>
                </w:rPr>
                <w:t>1024,</w:t>
              </w:r>
            </w:ins>
            <w:ins w:id="21" w:author="ZTE" w:date="2022-04-18T21:15:44Z">
              <w:r>
                <w:rPr>
                  <w:rFonts w:hint="eastAsia" w:eastAsia="宋体"/>
                  <w:lang w:val="en-US" w:eastAsia="zh-CN"/>
                </w:rPr>
                <w:t xml:space="preserve"> </w:t>
              </w:r>
            </w:ins>
            <w:ins w:id="22" w:author="ZTE" w:date="2022-04-18T20:50:00Z">
              <w:r>
                <w:rPr>
                  <w:rFonts w:hint="eastAsia" w:eastAsia="宋体"/>
                  <w:lang w:val="en-US" w:eastAsia="zh-CN"/>
                </w:rPr>
                <w:t>2048,</w:t>
              </w:r>
            </w:ins>
            <w:ins w:id="23" w:author="ZTE" w:date="2022-04-18T20:50:05Z">
              <w:r>
                <w:rPr>
                  <w:rFonts w:hint="eastAsia" w:eastAsia="宋体"/>
                  <w:lang w:val="en-US" w:eastAsia="zh-CN"/>
                </w:rPr>
                <w:t xml:space="preserve"> </w:t>
              </w:r>
            </w:ins>
            <w:r>
              <w:rPr>
                <w:rFonts w:eastAsia="宋体"/>
                <w:lang w:eastAsia="ja-JP"/>
              </w:rPr>
              <w:t>infinity,…)</w:t>
            </w:r>
          </w:p>
        </w:tc>
        <w:tc>
          <w:tcPr>
            <w:tcW w:w="727" w:type="pct"/>
            <w:noWrap w:val="0"/>
            <w:vAlign w:val="top"/>
          </w:tcPr>
          <w:p>
            <w:pPr>
              <w:pStyle w:val="57"/>
              <w:rPr>
                <w:i/>
                <w:lang w:eastAsia="zh-CN"/>
              </w:rPr>
            </w:pPr>
            <w:r>
              <w:rPr>
                <w:rFonts w:eastAsia="宋体"/>
                <w:lang w:eastAsia="ja-JP"/>
              </w:rPr>
              <w:t xml:space="preserve">Number of reports. </w:t>
            </w:r>
          </w:p>
        </w:tc>
        <w:tc>
          <w:tcPr>
            <w:tcW w:w="758" w:type="pct"/>
            <w:noWrap w:val="0"/>
            <w:vAlign w:val="top"/>
          </w:tcPr>
          <w:p>
            <w:pPr>
              <w:pStyle w:val="56"/>
              <w:rPr>
                <w:lang w:eastAsia="ja-JP"/>
              </w:rPr>
            </w:pPr>
            <w:r>
              <w:rPr>
                <w:lang w:eastAsia="ja-JP"/>
              </w:rPr>
              <w:t>YES</w:t>
            </w:r>
          </w:p>
        </w:tc>
        <w:tc>
          <w:tcPr>
            <w:tcW w:w="758" w:type="pct"/>
            <w:noWrap w:val="0"/>
            <w:vAlign w:val="top"/>
          </w:tcPr>
          <w:p>
            <w:pPr>
              <w:pStyle w:val="56"/>
              <w:rPr>
                <w:lang w:eastAsia="ja-JP"/>
              </w:rPr>
            </w:pPr>
            <w:r>
              <w:rPr>
                <w:lang w:eastAsia="ja-JP"/>
              </w:rPr>
              <w:t>ignore</w:t>
            </w:r>
          </w:p>
        </w:tc>
      </w:tr>
    </w:tbl>
    <w:p/>
    <w:p>
      <w:pPr>
        <w:rPr>
          <w:rFonts w:ascii="Arial" w:hAnsi="Arial" w:eastAsia="宋体"/>
          <w:sz w:val="28"/>
          <w:lang w:eastAsia="ko-KR"/>
        </w:rPr>
      </w:pPr>
      <w:r>
        <w:rPr>
          <w:rFonts w:ascii="Arial" w:hAnsi="Arial" w:eastAsia="宋体"/>
          <w:sz w:val="28"/>
          <w:lang w:eastAsia="ko-KR"/>
        </w:rPr>
        <w:br w:type="page"/>
      </w:r>
    </w:p>
    <w:p>
      <w:pPr>
        <w:pBdr>
          <w:top w:val="single" w:color="auto" w:sz="4" w:space="1"/>
          <w:left w:val="single" w:color="auto" w:sz="4" w:space="4"/>
          <w:bottom w:val="single" w:color="auto" w:sz="4" w:space="1"/>
          <w:right w:val="single" w:color="auto" w:sz="4" w:space="4"/>
        </w:pBdr>
        <w:jc w:val="center"/>
        <w:rPr>
          <w:ins w:id="24" w:author="ZTE" w:date="2022-04-18T21:20:08Z"/>
          <w:rFonts w:hint="eastAsia" w:eastAsia="宋体"/>
          <w:shd w:val="clear" w:color="auto" w:fill="FFD966"/>
          <w:lang w:val="en-US" w:eastAsia="zh-CN"/>
        </w:rPr>
        <w:sectPr>
          <w:headerReference r:id="rId4" w:type="default"/>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pStyle w:val="4"/>
      </w:pPr>
      <w:bookmarkStart w:id="29" w:name="_Toc64448105"/>
      <w:bookmarkStart w:id="30" w:name="_Toc56620463"/>
      <w:bookmarkStart w:id="31" w:name="_Toc29461127"/>
      <w:bookmarkStart w:id="32" w:name="_Toc74152881"/>
      <w:bookmarkStart w:id="33" w:name="_Toc88656307"/>
      <w:bookmarkStart w:id="34" w:name="_Toc45881871"/>
      <w:bookmarkStart w:id="35" w:name="_Toc20955684"/>
      <w:bookmarkStart w:id="36" w:name="_Toc36556384"/>
      <w:bookmarkStart w:id="37" w:name="_Toc29505859"/>
      <w:bookmarkStart w:id="38" w:name="_Toc88657366"/>
      <w:bookmarkStart w:id="39" w:name="_Toc51852512"/>
      <w:r>
        <w:t>9.4.5</w:t>
      </w:r>
      <w:r>
        <w:tab/>
      </w:r>
      <w:r>
        <w:t>Information Element Definitions</w:t>
      </w:r>
      <w:bookmarkEnd w:id="29"/>
      <w:bookmarkEnd w:id="30"/>
      <w:bookmarkEnd w:id="31"/>
      <w:bookmarkEnd w:id="32"/>
      <w:bookmarkEnd w:id="33"/>
      <w:bookmarkEnd w:id="34"/>
      <w:bookmarkEnd w:id="35"/>
      <w:bookmarkEnd w:id="36"/>
      <w:bookmarkEnd w:id="37"/>
      <w:bookmarkEnd w:id="38"/>
      <w:bookmarkEnd w:id="39"/>
    </w:p>
    <w:p>
      <w:pPr>
        <w:pStyle w:val="68"/>
        <w:spacing w:line="0" w:lineRule="atLeast"/>
        <w:outlineLvl w:val="4"/>
        <w:rPr>
          <w:ins w:id="25" w:author="ZTE" w:date="2022-04-18T21:21:32Z"/>
          <w:rFonts w:hint="default" w:eastAsiaTheme="minorEastAsia"/>
          <w:snapToGrid w:val="0"/>
          <w:color w:val="0000FF"/>
          <w:lang w:val="en-US" w:eastAsia="zh-CN"/>
        </w:rPr>
      </w:pPr>
      <w:r>
        <w:rPr>
          <w:rFonts w:hint="eastAsia"/>
          <w:snapToGrid w:val="0"/>
          <w:color w:val="0000FF"/>
          <w:lang w:val="en-US" w:eastAsia="zh-CN"/>
        </w:rPr>
        <w:t>&lt;unchanged omitted&gt;</w:t>
      </w:r>
    </w:p>
    <w:p>
      <w:pPr>
        <w:pStyle w:val="68"/>
        <w:spacing w:line="0" w:lineRule="atLeast"/>
        <w:outlineLvl w:val="4"/>
        <w:rPr>
          <w:snapToGrid w:val="0"/>
          <w:lang w:val="en-GB" w:eastAsia="ko-KR"/>
        </w:rPr>
      </w:pPr>
      <w:r>
        <w:rPr>
          <w:snapToGrid w:val="0"/>
          <w:lang w:val="en-GB" w:eastAsia="ko-KR"/>
        </w:rPr>
        <w:t>-- MCBearerContextToModifyConfirm</w:t>
      </w:r>
    </w:p>
    <w:p>
      <w:pPr>
        <w:pStyle w:val="68"/>
        <w:spacing w:line="0" w:lineRule="atLeast"/>
        <w:outlineLvl w:val="4"/>
        <w:rPr>
          <w:rFonts w:ascii="Arial" w:hAnsi="Arial" w:eastAsia="宋体"/>
          <w:color w:val="0000FF"/>
          <w:sz w:val="28"/>
          <w:lang w:eastAsia="ko-KR"/>
        </w:rPr>
      </w:pPr>
      <w:r>
        <w:rPr>
          <w:rFonts w:hint="eastAsia"/>
          <w:snapToGrid w:val="0"/>
          <w:color w:val="0000FF"/>
          <w:lang w:val="en-US" w:eastAsia="zh-CN"/>
        </w:rPr>
        <w:t>&lt;unchanged omitted&gt;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M4Configuration ::= SEQUENCE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M4Configuration-ExtIEs} }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M4Configuration-ExtIEs E1AP-PROTOCOL-EXTENSION ::= {</w:t>
      </w:r>
    </w:p>
    <w:p>
      <w:pPr>
        <w:overflowPunct w:val="0"/>
        <w:autoSpaceDE w:val="0"/>
        <w:autoSpaceDN w:val="0"/>
        <w:adjustRightInd w:val="0"/>
        <w:spacing w:line="0" w:lineRule="atLeast"/>
        <w:textAlignment w:val="baseline"/>
        <w:rPr>
          <w:rFonts w:hint="eastAsia" w:ascii="Courier New" w:hAnsi="Courier New" w:eastAsia="Malgun Gothic"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id-M4ReportAmount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M4ReportAmount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M4period ::= ENUMERATED {ms1024, ms2048, ms5120, ms10240, min1, ... } </w:t>
      </w:r>
    </w:p>
    <w:p>
      <w:pPr>
        <w:overflowPunct w:val="0"/>
        <w:autoSpaceDE w:val="0"/>
        <w:autoSpaceDN w:val="0"/>
        <w:adjustRightInd w:val="0"/>
        <w:spacing w:line="0" w:lineRule="atLeast"/>
        <w:textAlignment w:val="baseline"/>
        <w:rPr>
          <w:rFonts w:ascii="Courier New" w:hAnsi="Courier New" w:eastAsia="Malgun Gothic"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M4ReportAmount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w:t>
      </w:r>
      <w:ins w:id="26" w:author="ZTE" w:date="2022-04-18T21:15:17Z">
        <w:r>
          <w:rPr>
            <w:rFonts w:hint="eastAsia" w:ascii="Courier New" w:hAnsi="Courier New" w:eastAsia="宋体" w:cs="Times New Roman"/>
            <w:snapToGrid w:val="0"/>
            <w:sz w:val="16"/>
            <w:lang w:val="en-US" w:eastAsia="zh-CN" w:bidi="ar-SA"/>
          </w:rPr>
          <w:t xml:space="preserve"> </w:t>
        </w:r>
      </w:ins>
      <w:ins w:id="27" w:author="ZTE" w:date="2022-04-18T21:15:18Z">
        <w:r>
          <w:rPr>
            <w:rFonts w:hint="eastAsia" w:ascii="Courier New" w:hAnsi="Courier New" w:eastAsia="宋体" w:cs="Times New Roman"/>
            <w:snapToGrid w:val="0"/>
            <w:sz w:val="16"/>
            <w:lang w:val="en-US" w:eastAsia="zh-CN" w:bidi="ar-SA"/>
          </w:rPr>
          <w:t>r</w:t>
        </w:r>
      </w:ins>
      <w:ins w:id="28" w:author="ZTE" w:date="2022-04-18T21:15:15Z">
        <w:r>
          <w:rPr>
            <w:rFonts w:hint="eastAsia" w:ascii="Courier New" w:hAnsi="Courier New" w:eastAsia="Times New Roman" w:cs="Times New Roman"/>
            <w:snapToGrid w:val="0"/>
            <w:sz w:val="16"/>
            <w:lang w:val="en-GB" w:eastAsia="ko-KR" w:bidi="ar-SA"/>
          </w:rPr>
          <w:t xml:space="preserve">128, </w:t>
        </w:r>
      </w:ins>
      <w:ins w:id="29" w:author="ZTE" w:date="2022-04-18T21:15:21Z">
        <w:r>
          <w:rPr>
            <w:rFonts w:hint="eastAsia" w:ascii="Courier New" w:hAnsi="Courier New" w:eastAsia="宋体" w:cs="Times New Roman"/>
            <w:snapToGrid w:val="0"/>
            <w:sz w:val="16"/>
            <w:lang w:val="en-US" w:eastAsia="zh-CN" w:bidi="ar-SA"/>
          </w:rPr>
          <w:t>r</w:t>
        </w:r>
      </w:ins>
      <w:ins w:id="30" w:author="ZTE" w:date="2022-04-18T21:15:15Z">
        <w:r>
          <w:rPr>
            <w:rFonts w:hint="eastAsia" w:ascii="Courier New" w:hAnsi="Courier New" w:eastAsia="Times New Roman" w:cs="Times New Roman"/>
            <w:snapToGrid w:val="0"/>
            <w:sz w:val="16"/>
            <w:lang w:val="en-GB" w:eastAsia="ko-KR" w:bidi="ar-SA"/>
          </w:rPr>
          <w:t>256,</w:t>
        </w:r>
      </w:ins>
      <w:ins w:id="31" w:author="ZTE" w:date="2022-04-18T21:15:27Z">
        <w:r>
          <w:rPr>
            <w:rFonts w:hint="eastAsia" w:ascii="Courier New" w:hAnsi="Courier New" w:eastAsia="宋体" w:cs="Times New Roman"/>
            <w:snapToGrid w:val="0"/>
            <w:sz w:val="16"/>
            <w:lang w:val="en-US" w:eastAsia="zh-CN" w:bidi="ar-SA"/>
          </w:rPr>
          <w:t xml:space="preserve"> </w:t>
        </w:r>
      </w:ins>
      <w:ins w:id="32" w:author="ZTE" w:date="2022-04-18T21:15:28Z">
        <w:r>
          <w:rPr>
            <w:rFonts w:hint="eastAsia" w:ascii="Courier New" w:hAnsi="Courier New" w:eastAsia="宋体" w:cs="Times New Roman"/>
            <w:snapToGrid w:val="0"/>
            <w:sz w:val="16"/>
            <w:lang w:val="en-US" w:eastAsia="zh-CN" w:bidi="ar-SA"/>
          </w:rPr>
          <w:t>r</w:t>
        </w:r>
      </w:ins>
      <w:ins w:id="33" w:author="ZTE" w:date="2022-04-18T21:15:15Z">
        <w:r>
          <w:rPr>
            <w:rFonts w:hint="eastAsia" w:ascii="Courier New" w:hAnsi="Courier New" w:eastAsia="Times New Roman" w:cs="Times New Roman"/>
            <w:snapToGrid w:val="0"/>
            <w:sz w:val="16"/>
            <w:lang w:val="en-GB" w:eastAsia="ko-KR" w:bidi="ar-SA"/>
          </w:rPr>
          <w:t>512,</w:t>
        </w:r>
      </w:ins>
      <w:ins w:id="34" w:author="ZTE" w:date="2022-04-18T21:15:30Z">
        <w:r>
          <w:rPr>
            <w:rFonts w:hint="eastAsia" w:ascii="Courier New" w:hAnsi="Courier New" w:eastAsia="宋体" w:cs="Times New Roman"/>
            <w:snapToGrid w:val="0"/>
            <w:sz w:val="16"/>
            <w:lang w:val="en-US" w:eastAsia="zh-CN" w:bidi="ar-SA"/>
          </w:rPr>
          <w:t>r</w:t>
        </w:r>
      </w:ins>
      <w:ins w:id="35" w:author="ZTE" w:date="2022-04-18T21:15:15Z">
        <w:r>
          <w:rPr>
            <w:rFonts w:hint="eastAsia" w:ascii="Courier New" w:hAnsi="Courier New" w:eastAsia="Times New Roman" w:cs="Times New Roman"/>
            <w:snapToGrid w:val="0"/>
            <w:sz w:val="16"/>
            <w:lang w:val="en-GB" w:eastAsia="ko-KR" w:bidi="ar-SA"/>
          </w:rPr>
          <w:t>1024,</w:t>
        </w:r>
      </w:ins>
      <w:ins w:id="36" w:author="ZTE" w:date="2022-04-18T21:15:33Z">
        <w:r>
          <w:rPr>
            <w:rFonts w:hint="eastAsia" w:ascii="Courier New" w:hAnsi="Courier New" w:eastAsia="宋体" w:cs="Times New Roman"/>
            <w:snapToGrid w:val="0"/>
            <w:sz w:val="16"/>
            <w:lang w:val="en-US" w:eastAsia="zh-CN" w:bidi="ar-SA"/>
          </w:rPr>
          <w:t xml:space="preserve"> </w:t>
        </w:r>
      </w:ins>
      <w:ins w:id="37" w:author="ZTE" w:date="2022-04-18T21:15:32Z">
        <w:r>
          <w:rPr>
            <w:rFonts w:hint="eastAsia" w:ascii="Courier New" w:hAnsi="Courier New" w:eastAsia="宋体" w:cs="Times New Roman"/>
            <w:snapToGrid w:val="0"/>
            <w:sz w:val="16"/>
            <w:lang w:val="en-US" w:eastAsia="zh-CN" w:bidi="ar-SA"/>
          </w:rPr>
          <w:t>r</w:t>
        </w:r>
      </w:ins>
      <w:ins w:id="38" w:author="ZTE" w:date="2022-04-18T21:15:15Z">
        <w:r>
          <w:rPr>
            <w:rFonts w:hint="eastAsia" w:ascii="Courier New" w:hAnsi="Courier New" w:eastAsia="Times New Roman" w:cs="Times New Roman"/>
            <w:snapToGrid w:val="0"/>
            <w:sz w:val="16"/>
            <w:lang w:val="en-GB" w:eastAsia="ko-KR" w:bidi="ar-SA"/>
          </w:rPr>
          <w:t>2048</w:t>
        </w:r>
      </w:ins>
      <w:ins w:id="39" w:author="ZTE" w:date="2022-04-18T21:20:30Z">
        <w:r>
          <w:rPr>
            <w:rFonts w:hint="eastAsia" w:ascii="Courier New" w:hAnsi="Courier New" w:eastAsia="宋体" w:cs="Times New Roman"/>
            <w:snapToGrid w:val="0"/>
            <w:sz w:val="16"/>
            <w:lang w:val="en-US" w:eastAsia="zh-CN" w:bidi="ar-SA"/>
          </w:rPr>
          <w:t>,</w:t>
        </w:r>
      </w:ins>
      <w:r>
        <w:rPr>
          <w:rFonts w:ascii="Courier New" w:hAnsi="Courier New" w:eastAsia="Times New Roman" w:cs="Times New Roman"/>
          <w:snapToGrid w:val="0"/>
          <w:sz w:val="16"/>
          <w:lang w:val="en-GB" w:eastAsia="ko-KR" w:bidi="ar-SA"/>
        </w:rPr>
        <w:t xml:space="preserve"> infinity, ... }</w:t>
      </w:r>
    </w:p>
    <w:p>
      <w:pPr>
        <w:overflowPunct w:val="0"/>
        <w:autoSpaceDE w:val="0"/>
        <w:autoSpaceDN w:val="0"/>
        <w:adjustRightInd w:val="0"/>
        <w:spacing w:line="0" w:lineRule="atLeast"/>
        <w:textAlignment w:val="baseline"/>
        <w:rPr>
          <w:rFonts w:hint="eastAsia" w:ascii="Courier New" w:hAnsi="Courier New" w:eastAsia="Malgun Gothic"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 ::= SEQUENCE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M6Configuration-ExtIEs} }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fr-FR"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M6Configuration-ExtIEs E1AP-PROTOCOL-EXTENSION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en-GB" w:bidi="ar-SA"/>
        </w:rPr>
        <w:t>{ ID id-M6ReportAmount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EXTENSION M6ReportAmount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fr-FR" w:eastAsia="ko-KR" w:bidi="ar-SA"/>
        </w:rPr>
        <w:t>}</w:t>
      </w:r>
    </w:p>
    <w:p>
      <w:pPr>
        <w:overflowPunct w:val="0"/>
        <w:autoSpaceDE w:val="0"/>
        <w:autoSpaceDN w:val="0"/>
        <w:adjustRightInd w:val="0"/>
        <w:spacing w:line="0" w:lineRule="atLeast"/>
        <w:textAlignment w:val="baseline"/>
        <w:rPr>
          <w:rFonts w:ascii="Courier New" w:hAnsi="Courier New" w:eastAsia="Malgun Gothic" w:cs="Times New Roman"/>
          <w:snapToGrid w:val="0"/>
          <w:sz w:val="16"/>
          <w:lang w:val="fr-FR"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M6ReportAmount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 infinity, ... }</w:t>
      </w:r>
    </w:p>
    <w:p>
      <w:pPr>
        <w:overflowPunct w:val="0"/>
        <w:autoSpaceDE w:val="0"/>
        <w:autoSpaceDN w:val="0"/>
        <w:adjustRightInd w:val="0"/>
        <w:spacing w:line="0" w:lineRule="atLeast"/>
        <w:textAlignment w:val="baseline"/>
        <w:rPr>
          <w:rFonts w:hint="eastAsia" w:ascii="Courier New" w:hAnsi="Courier New" w:eastAsia="Malgun Gothic"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fr-FR" w:eastAsia="ko-KR" w:bidi="ar-SA"/>
        </w:rPr>
        <w:t>M6report-Interval ::= ENUMERATED { ms120, ms240, ms480, ms640, ms1024, ms2048, ms5120, ms10240, ms20480 ,ms40960, min1, min6, min12, min30,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 ::= SEQUENCE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M7Configuration-ExtIEs} }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M7Configuration-ExtIEs E1AP-PROTOCOL-EXTENSION ::=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id-M7ReportAmount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M7ReportAmount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M7period ::= INTEGER(1..60, ...)</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z w:val="16"/>
          <w:lang w:val="en-GB" w:eastAsia="ko-KR" w:bidi="ar-SA"/>
        </w:rPr>
        <w:t>M7ReportAmount</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 ENUMERATED { r1, r2, r4, r8, r16, r32, r64,</w:t>
      </w:r>
      <w:ins w:id="40" w:author="ZTE" w:date="2022-04-18T21:20:37Z">
        <w:r>
          <w:rPr>
            <w:rFonts w:hint="eastAsia" w:ascii="Courier New" w:hAnsi="Courier New" w:eastAsia="宋体" w:cs="Times New Roman"/>
            <w:snapToGrid w:val="0"/>
            <w:sz w:val="16"/>
            <w:lang w:val="en-US" w:eastAsia="zh-CN" w:bidi="ar-SA"/>
          </w:rPr>
          <w:t xml:space="preserve"> r</w:t>
        </w:r>
      </w:ins>
      <w:ins w:id="41" w:author="ZTE" w:date="2022-04-18T21:20:37Z">
        <w:r>
          <w:rPr>
            <w:rFonts w:hint="eastAsia" w:ascii="Courier New" w:hAnsi="Courier New" w:eastAsia="Times New Roman" w:cs="Times New Roman"/>
            <w:snapToGrid w:val="0"/>
            <w:sz w:val="16"/>
            <w:lang w:val="en-GB" w:eastAsia="ko-KR" w:bidi="ar-SA"/>
          </w:rPr>
          <w:t xml:space="preserve">128, </w:t>
        </w:r>
      </w:ins>
      <w:ins w:id="42" w:author="ZTE" w:date="2022-04-18T21:20:37Z">
        <w:r>
          <w:rPr>
            <w:rFonts w:hint="eastAsia" w:ascii="Courier New" w:hAnsi="Courier New" w:eastAsia="宋体" w:cs="Times New Roman"/>
            <w:snapToGrid w:val="0"/>
            <w:sz w:val="16"/>
            <w:lang w:val="en-US" w:eastAsia="zh-CN" w:bidi="ar-SA"/>
          </w:rPr>
          <w:t>r</w:t>
        </w:r>
      </w:ins>
      <w:ins w:id="43" w:author="ZTE" w:date="2022-04-18T21:20:37Z">
        <w:r>
          <w:rPr>
            <w:rFonts w:hint="eastAsia" w:ascii="Courier New" w:hAnsi="Courier New" w:eastAsia="Times New Roman" w:cs="Times New Roman"/>
            <w:snapToGrid w:val="0"/>
            <w:sz w:val="16"/>
            <w:lang w:val="en-GB" w:eastAsia="ko-KR" w:bidi="ar-SA"/>
          </w:rPr>
          <w:t>256,</w:t>
        </w:r>
      </w:ins>
      <w:ins w:id="44" w:author="ZTE" w:date="2022-04-18T21:20:37Z">
        <w:r>
          <w:rPr>
            <w:rFonts w:hint="eastAsia" w:ascii="Courier New" w:hAnsi="Courier New" w:eastAsia="宋体" w:cs="Times New Roman"/>
            <w:snapToGrid w:val="0"/>
            <w:sz w:val="16"/>
            <w:lang w:val="en-US" w:eastAsia="zh-CN" w:bidi="ar-SA"/>
          </w:rPr>
          <w:t xml:space="preserve"> r</w:t>
        </w:r>
      </w:ins>
      <w:ins w:id="45" w:author="ZTE" w:date="2022-04-18T21:20:37Z">
        <w:r>
          <w:rPr>
            <w:rFonts w:hint="eastAsia" w:ascii="Courier New" w:hAnsi="Courier New" w:eastAsia="Times New Roman" w:cs="Times New Roman"/>
            <w:snapToGrid w:val="0"/>
            <w:sz w:val="16"/>
            <w:lang w:val="en-GB" w:eastAsia="ko-KR" w:bidi="ar-SA"/>
          </w:rPr>
          <w:t>512,</w:t>
        </w:r>
      </w:ins>
      <w:ins w:id="46" w:author="ZTE" w:date="2022-04-18T21:20:37Z">
        <w:r>
          <w:rPr>
            <w:rFonts w:hint="eastAsia" w:ascii="Courier New" w:hAnsi="Courier New" w:eastAsia="宋体" w:cs="Times New Roman"/>
            <w:snapToGrid w:val="0"/>
            <w:sz w:val="16"/>
            <w:lang w:val="en-US" w:eastAsia="zh-CN" w:bidi="ar-SA"/>
          </w:rPr>
          <w:t>r</w:t>
        </w:r>
      </w:ins>
      <w:ins w:id="47" w:author="ZTE" w:date="2022-04-18T21:20:37Z">
        <w:r>
          <w:rPr>
            <w:rFonts w:hint="eastAsia" w:ascii="Courier New" w:hAnsi="Courier New" w:eastAsia="Times New Roman" w:cs="Times New Roman"/>
            <w:snapToGrid w:val="0"/>
            <w:sz w:val="16"/>
            <w:lang w:val="en-GB" w:eastAsia="ko-KR" w:bidi="ar-SA"/>
          </w:rPr>
          <w:t>1024,</w:t>
        </w:r>
      </w:ins>
      <w:ins w:id="48" w:author="ZTE" w:date="2022-04-18T21:20:37Z">
        <w:r>
          <w:rPr>
            <w:rFonts w:hint="eastAsia" w:ascii="Courier New" w:hAnsi="Courier New" w:eastAsia="宋体" w:cs="Times New Roman"/>
            <w:snapToGrid w:val="0"/>
            <w:sz w:val="16"/>
            <w:lang w:val="en-US" w:eastAsia="zh-CN" w:bidi="ar-SA"/>
          </w:rPr>
          <w:t xml:space="preserve"> r</w:t>
        </w:r>
      </w:ins>
      <w:ins w:id="49" w:author="ZTE" w:date="2022-04-18T21:20:37Z">
        <w:r>
          <w:rPr>
            <w:rFonts w:hint="eastAsia" w:ascii="Courier New" w:hAnsi="Courier New" w:eastAsia="Times New Roman" w:cs="Times New Roman"/>
            <w:snapToGrid w:val="0"/>
            <w:sz w:val="16"/>
            <w:lang w:val="en-GB" w:eastAsia="ko-KR" w:bidi="ar-SA"/>
          </w:rPr>
          <w:t>2048</w:t>
        </w:r>
      </w:ins>
      <w:ins w:id="50" w:author="ZTE" w:date="2022-04-18T21:20:39Z">
        <w:r>
          <w:rPr>
            <w:rFonts w:hint="eastAsia" w:ascii="Courier New" w:hAnsi="Courier New" w:eastAsia="宋体" w:cs="Times New Roman"/>
            <w:snapToGrid w:val="0"/>
            <w:sz w:val="16"/>
            <w:lang w:val="en-US" w:eastAsia="zh-CN" w:bidi="ar-SA"/>
          </w:rPr>
          <w:t>,</w:t>
        </w:r>
      </w:ins>
      <w:r>
        <w:rPr>
          <w:rFonts w:ascii="Courier New" w:hAnsi="Courier New" w:eastAsia="Times New Roman" w:cs="Times New Roman"/>
          <w:snapToGrid w:val="0"/>
          <w:sz w:val="16"/>
          <w:lang w:val="en-GB" w:eastAsia="ko-KR" w:bidi="ar-SA"/>
        </w:rPr>
        <w:t xml:space="preserve"> infinity, ...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p>
    <w:bookmarkEnd w:id="9"/>
    <w:bookmarkEnd w:id="10"/>
    <w:bookmarkEnd w:id="11"/>
    <w:bookmarkEnd w:id="12"/>
    <w:bookmarkEnd w:id="13"/>
    <w:bookmarkEnd w:id="14"/>
    <w:bookmarkEnd w:id="15"/>
    <w:bookmarkEnd w:id="16"/>
    <w:bookmarkEnd w:id="17"/>
    <w:bookmarkEnd w:id="18"/>
    <w:bookmarkEnd w:id="19"/>
    <w:bookmarkEnd w:id="20"/>
    <w:bookmarkEnd w:id="21"/>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2-04-11T10:09:03Z"/>
      </w:rPr>
    </w:pPr>
    <w:ins w:id="1" w:author="ZTE" w:date="2022-04-11T10:09:03Z">
      <w:r>
        <w:rPr/>
        <w:t xml:space="preserve">Page </w:t>
      </w:r>
    </w:ins>
    <w:ins w:id="2" w:author="ZTE" w:date="2022-04-11T10:09:03Z">
      <w:r>
        <w:rPr/>
        <w:fldChar w:fldCharType="begin"/>
      </w:r>
    </w:ins>
    <w:ins w:id="3" w:author="ZTE" w:date="2022-04-11T10:09:03Z">
      <w:r>
        <w:rPr/>
        <w:instrText xml:space="preserve">PAGE</w:instrText>
      </w:r>
    </w:ins>
    <w:ins w:id="4" w:author="ZTE" w:date="2022-04-11T10:09:03Z">
      <w:r>
        <w:rPr/>
        <w:fldChar w:fldCharType="separate"/>
      </w:r>
    </w:ins>
    <w:ins w:id="5" w:author="ZTE" w:date="2022-04-11T10:09:03Z">
      <w:r>
        <w:rPr/>
        <w:t>1</w:t>
      </w:r>
    </w:ins>
    <w:ins w:id="6" w:author="ZTE" w:date="2022-04-11T10:09:03Z">
      <w:r>
        <w:rPr/>
        <w:fldChar w:fldCharType="end"/>
      </w:r>
    </w:ins>
    <w:ins w:id="7" w:author="ZTE" w:date="2022-04-11T10:09:03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46A721F"/>
    <w:rsid w:val="055A044E"/>
    <w:rsid w:val="061A4C1F"/>
    <w:rsid w:val="06946A69"/>
    <w:rsid w:val="07D01015"/>
    <w:rsid w:val="07E53A7C"/>
    <w:rsid w:val="085149BC"/>
    <w:rsid w:val="091A0CAA"/>
    <w:rsid w:val="0A852083"/>
    <w:rsid w:val="0BF201B2"/>
    <w:rsid w:val="0D1A0953"/>
    <w:rsid w:val="0D8B0D85"/>
    <w:rsid w:val="0DA84FEF"/>
    <w:rsid w:val="0EC51304"/>
    <w:rsid w:val="0F521D58"/>
    <w:rsid w:val="10B567DC"/>
    <w:rsid w:val="15192CC4"/>
    <w:rsid w:val="158F3B27"/>
    <w:rsid w:val="15B061C7"/>
    <w:rsid w:val="160E364F"/>
    <w:rsid w:val="18E72BAD"/>
    <w:rsid w:val="198468CF"/>
    <w:rsid w:val="1A3813C4"/>
    <w:rsid w:val="1B0F6255"/>
    <w:rsid w:val="1EBB5CB1"/>
    <w:rsid w:val="21265B1B"/>
    <w:rsid w:val="21BF7E6D"/>
    <w:rsid w:val="21E2471E"/>
    <w:rsid w:val="226156E4"/>
    <w:rsid w:val="22777985"/>
    <w:rsid w:val="22C47D1E"/>
    <w:rsid w:val="23940F3D"/>
    <w:rsid w:val="26B53B90"/>
    <w:rsid w:val="28842F0B"/>
    <w:rsid w:val="294115AB"/>
    <w:rsid w:val="2A1611D6"/>
    <w:rsid w:val="2A57314D"/>
    <w:rsid w:val="2ACA43AA"/>
    <w:rsid w:val="2BF45426"/>
    <w:rsid w:val="2EFF585E"/>
    <w:rsid w:val="2FC00626"/>
    <w:rsid w:val="32EF4F26"/>
    <w:rsid w:val="35FC3A64"/>
    <w:rsid w:val="35FE5CCB"/>
    <w:rsid w:val="37BD45FE"/>
    <w:rsid w:val="37BD70EB"/>
    <w:rsid w:val="38E805C4"/>
    <w:rsid w:val="3B4E242B"/>
    <w:rsid w:val="3B547D15"/>
    <w:rsid w:val="3CD83070"/>
    <w:rsid w:val="3F0E3D43"/>
    <w:rsid w:val="41CD2BBF"/>
    <w:rsid w:val="425D5A67"/>
    <w:rsid w:val="439E2932"/>
    <w:rsid w:val="44236650"/>
    <w:rsid w:val="454D14B0"/>
    <w:rsid w:val="45C25AE7"/>
    <w:rsid w:val="46E60798"/>
    <w:rsid w:val="47B570AC"/>
    <w:rsid w:val="49964980"/>
    <w:rsid w:val="49A16859"/>
    <w:rsid w:val="4C282D7F"/>
    <w:rsid w:val="4C4A2CCC"/>
    <w:rsid w:val="4DA6111B"/>
    <w:rsid w:val="4F516B4F"/>
    <w:rsid w:val="4FBD7F7A"/>
    <w:rsid w:val="4FD01816"/>
    <w:rsid w:val="5034415C"/>
    <w:rsid w:val="527A63AA"/>
    <w:rsid w:val="52875DF9"/>
    <w:rsid w:val="57BC2E22"/>
    <w:rsid w:val="58271134"/>
    <w:rsid w:val="5869324C"/>
    <w:rsid w:val="58A417B7"/>
    <w:rsid w:val="58DE10A4"/>
    <w:rsid w:val="590B660F"/>
    <w:rsid w:val="59654703"/>
    <w:rsid w:val="59A32F93"/>
    <w:rsid w:val="5CE9724B"/>
    <w:rsid w:val="5F056225"/>
    <w:rsid w:val="5F510881"/>
    <w:rsid w:val="5F631D86"/>
    <w:rsid w:val="5FAF4372"/>
    <w:rsid w:val="5FD97780"/>
    <w:rsid w:val="61D76646"/>
    <w:rsid w:val="63051555"/>
    <w:rsid w:val="6360009E"/>
    <w:rsid w:val="64806F22"/>
    <w:rsid w:val="67605A1D"/>
    <w:rsid w:val="68DC6142"/>
    <w:rsid w:val="68F336B4"/>
    <w:rsid w:val="6925622B"/>
    <w:rsid w:val="6C100F62"/>
    <w:rsid w:val="6E18329A"/>
    <w:rsid w:val="6F1C23DC"/>
    <w:rsid w:val="72330C31"/>
    <w:rsid w:val="72E01AC1"/>
    <w:rsid w:val="73A410DC"/>
    <w:rsid w:val="74751808"/>
    <w:rsid w:val="77827899"/>
    <w:rsid w:val="7ADB3F3D"/>
    <w:rsid w:val="7B136261"/>
    <w:rsid w:val="7B5E3BBF"/>
    <w:rsid w:val="7DE974F6"/>
    <w:rsid w:val="7E897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0</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2022-04-26T04:51:03Z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